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f4"/>
        <w:tblpPr w:vertAnchor="text" w:horzAnchor="margin" w:leftFromText="180" w:rightFromText="180" w:tblpX="0" w:tblpY="-166"/>
        <w:tblW w:w="9464"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361"/>
        <w:gridCol w:w="2242"/>
        <w:gridCol w:w="2861"/>
      </w:tblGrid>
      <w:tr>
        <w:trPr>
          <w:trHeight w:val="2097" w:hRule="atLeast"/>
        </w:trPr>
        <w:tc>
          <w:tcPr>
            <w:tcW w:w="4361" w:type="dxa"/>
            <w:tcBorders>
              <w:top w:val="nil"/>
              <w:left w:val="nil"/>
              <w:bottom w:val="nil"/>
              <w:right w:val="nil"/>
            </w:tcBorders>
          </w:tcPr>
          <w:p>
            <w:pPr>
              <w:pStyle w:val="Normal"/>
              <w:widowControl w:val="false"/>
              <w:tabs>
                <w:tab w:val="clear" w:pos="708"/>
                <w:tab w:val="left" w:pos="5954" w:leader="none"/>
              </w:tabs>
              <w:suppressAutoHyphens w:val="true"/>
              <w:spacing w:before="0" w:after="0"/>
              <w:jc w:val="left"/>
              <w:rPr>
                <w:b/>
                <w:b/>
                <w:sz w:val="28"/>
                <w:szCs w:val="28"/>
              </w:rPr>
            </w:pPr>
            <w:r>
              <w:rPr>
                <w:b/>
                <w:sz w:val="22"/>
                <w:szCs w:val="28"/>
              </w:rPr>
              <w:drawing>
                <wp:anchor behindDoc="1" distT="0" distB="0" distL="0" distR="0" simplePos="0" locked="0" layoutInCell="1" allowOverlap="1" relativeHeight="3">
                  <wp:simplePos x="0" y="0"/>
                  <wp:positionH relativeFrom="column">
                    <wp:posOffset>158115</wp:posOffset>
                  </wp:positionH>
                  <wp:positionV relativeFrom="paragraph">
                    <wp:posOffset>78740</wp:posOffset>
                  </wp:positionV>
                  <wp:extent cx="2457450" cy="1095375"/>
                  <wp:effectExtent l="0" t="0" r="0" b="0"/>
                  <wp:wrapNone/>
                  <wp:docPr id="1"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Описание: горы34"/>
                          <pic:cNvPicPr>
                            <a:picLocks noChangeAspect="1" noChangeArrowheads="1"/>
                          </pic:cNvPicPr>
                        </pic:nvPicPr>
                        <pic:blipFill>
                          <a:blip r:embed="rId2"/>
                          <a:stretch>
                            <a:fillRect/>
                          </a:stretch>
                        </pic:blipFill>
                        <pic:spPr bwMode="auto">
                          <a:xfrm>
                            <a:off x="0" y="0"/>
                            <a:ext cx="2457450" cy="1095375"/>
                          </a:xfrm>
                          <a:prstGeom prst="rect">
                            <a:avLst/>
                          </a:prstGeom>
                        </pic:spPr>
                      </pic:pic>
                    </a:graphicData>
                  </a:graphic>
                </wp:anchor>
              </w:drawing>
            </w:r>
          </w:p>
          <w:p>
            <w:pPr>
              <w:pStyle w:val="Normal"/>
              <w:widowControl w:val="false"/>
              <w:suppressAutoHyphens w:val="true"/>
              <w:spacing w:before="0" w:after="0"/>
              <w:jc w:val="left"/>
              <w:rPr>
                <w:sz w:val="28"/>
                <w:szCs w:val="28"/>
              </w:rPr>
            </w:pPr>
            <w:r>
              <w:rPr>
                <w:sz w:val="22"/>
                <w:szCs w:val="28"/>
              </w:rPr>
            </w:r>
          </w:p>
          <w:p>
            <w:pPr>
              <w:pStyle w:val="Normal"/>
              <w:widowControl w:val="false"/>
              <w:tabs>
                <w:tab w:val="clear" w:pos="708"/>
                <w:tab w:val="left" w:pos="0" w:leader="none"/>
              </w:tabs>
              <w:suppressAutoHyphens w:val="true"/>
              <w:spacing w:before="0" w:after="0"/>
              <w:jc w:val="left"/>
              <w:rPr>
                <w:sz w:val="28"/>
                <w:szCs w:val="28"/>
              </w:rPr>
            </w:pPr>
            <w:r>
              <w:rPr>
                <w:sz w:val="22"/>
                <w:szCs w:val="28"/>
              </w:rPr>
            </w:r>
          </w:p>
        </w:tc>
        <w:tc>
          <w:tcPr>
            <w:tcW w:w="2242" w:type="dxa"/>
            <w:tcBorders>
              <w:top w:val="nil"/>
              <w:left w:val="nil"/>
              <w:bottom w:val="nil"/>
              <w:right w:val="nil"/>
            </w:tcBorders>
            <w:vAlign w:val="center"/>
          </w:tcPr>
          <w:p>
            <w:pPr>
              <w:pStyle w:val="ConsPlusNormal"/>
              <w:widowControl w:val="false"/>
              <w:suppressAutoHyphens w:val="true"/>
              <w:spacing w:before="0" w:after="0"/>
              <w:ind w:firstLine="34"/>
              <w:jc w:val="right"/>
              <w:rPr>
                <w:b/>
                <w:b/>
                <w:sz w:val="28"/>
                <w:szCs w:val="28"/>
              </w:rPr>
            </w:pPr>
            <w:r>
              <w:rPr>
                <w:b/>
                <w:sz w:val="28"/>
                <w:szCs w:val="28"/>
              </w:rPr>
            </w:r>
          </w:p>
        </w:tc>
        <w:tc>
          <w:tcPr>
            <w:tcW w:w="2861" w:type="dxa"/>
            <w:tcBorders>
              <w:top w:val="nil"/>
              <w:left w:val="nil"/>
              <w:bottom w:val="nil"/>
              <w:right w:val="nil"/>
            </w:tcBorders>
            <w:vAlign w:val="center"/>
          </w:tcPr>
          <w:p>
            <w:pPr>
              <w:pStyle w:val="ConsPlusNormal"/>
              <w:widowControl w:val="false"/>
              <w:suppressAutoHyphens w:val="true"/>
              <w:spacing w:before="0" w:after="0"/>
              <w:ind w:firstLine="34"/>
              <w:jc w:val="right"/>
              <w:rPr>
                <w:b/>
                <w:b/>
                <w:sz w:val="28"/>
                <w:szCs w:val="28"/>
              </w:rPr>
            </w:pPr>
            <w:r>
              <w:rPr>
                <w:b/>
                <w:sz w:val="28"/>
                <w:szCs w:val="28"/>
              </w:rPr>
            </w:r>
          </w:p>
        </w:tc>
      </w:tr>
    </w:tbl>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t>АНАЛИТИЧЕСКИЙ ОТЧЕТ</w:t>
      </w:r>
    </w:p>
    <w:p>
      <w:pPr>
        <w:pStyle w:val="Normal"/>
        <w:jc w:val="center"/>
        <w:rPr>
          <w:b/>
          <w:b/>
          <w:sz w:val="32"/>
          <w:szCs w:val="32"/>
        </w:rPr>
      </w:pPr>
      <w:r>
        <w:rPr>
          <w:b/>
          <w:sz w:val="32"/>
          <w:szCs w:val="32"/>
        </w:rPr>
      </w:r>
    </w:p>
    <w:p>
      <w:pPr>
        <w:pStyle w:val="Normal"/>
        <w:widowControl w:val="false"/>
        <w:tabs>
          <w:tab w:val="clear" w:pos="708"/>
          <w:tab w:val="left" w:pos="0" w:leader="none"/>
        </w:tabs>
        <w:ind w:left="709" w:hanging="0"/>
        <w:jc w:val="both"/>
        <w:rPr>
          <w:bCs/>
          <w:spacing w:val="-7"/>
          <w:sz w:val="28"/>
          <w:szCs w:val="28"/>
        </w:rPr>
      </w:pPr>
      <w:r>
        <w:rPr>
          <w:sz w:val="28"/>
          <w:szCs w:val="28"/>
        </w:rPr>
        <w:t xml:space="preserve">о качестве условий </w:t>
      </w:r>
      <w:r>
        <w:rPr>
          <w:bCs/>
          <w:sz w:val="28"/>
          <w:szCs w:val="28"/>
        </w:rPr>
        <w:t xml:space="preserve">осуществления образовательной деятельности </w:t>
      </w:r>
    </w:p>
    <w:p>
      <w:pPr>
        <w:pStyle w:val="Normal"/>
        <w:spacing w:lineRule="auto" w:line="276"/>
        <w:jc w:val="center"/>
        <w:rPr/>
      </w:pPr>
      <w:r>
        <w:rPr>
          <w:color w:val="000000"/>
          <w:sz w:val="28"/>
          <w:szCs w:val="28"/>
        </w:rPr>
        <w:t>МУНИЦИПАЛЬНОЕ БЮДЖЕТНОЕ ДОШКОЛЬНОЕ ОБРАЗОВАТЕЛЬНОЕ УЧРЕЖДЕНИЕ ДЕТСКИЙ САД КОМБИНИРОВАННОГО ВИДА № 11 "ЖУРАВУШКА" ГОРОДА СТАВРОПОЛЯ</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pPr>
        <w:pStyle w:val="Normal"/>
        <w:spacing w:lineRule="auto" w:line="276"/>
        <w:jc w:val="center"/>
        <w:rPr>
          <w:sz w:val="28"/>
          <w:szCs w:val="28"/>
        </w:rPr>
      </w:pPr>
      <w:r>
        <w:rPr>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jc w:val="center"/>
        <w:rPr>
          <w:bCs/>
          <w:spacing w:val="-7"/>
          <w:sz w:val="28"/>
          <w:szCs w:val="28"/>
        </w:rPr>
      </w:pPr>
      <w:r>
        <w:rPr>
          <w:bCs/>
          <w:spacing w:val="-7"/>
          <w:sz w:val="28"/>
          <w:szCs w:val="28"/>
        </w:rPr>
        <w:t>г. Ставрополь, 2023</w:t>
      </w:r>
    </w:p>
    <w:p>
      <w:pPr>
        <w:pStyle w:val="Normal"/>
        <w:spacing w:lineRule="auto" w:line="259" w:before="0" w:after="160"/>
        <w:rPr>
          <w:bCs/>
          <w:spacing w:val="-7"/>
          <w:sz w:val="28"/>
          <w:szCs w:val="28"/>
        </w:rPr>
      </w:pPr>
      <w:r>
        <w:rPr>
          <w:bCs/>
          <w:spacing w:val="-7"/>
          <w:sz w:val="28"/>
          <w:szCs w:val="28"/>
        </w:rPr>
      </w:r>
      <w:r>
        <w:br w:type="page"/>
      </w:r>
    </w:p>
    <w:p>
      <w:pPr>
        <w:pStyle w:val="Normal"/>
        <w:jc w:val="center"/>
        <w:rPr>
          <w:sz w:val="28"/>
          <w:szCs w:val="28"/>
        </w:rPr>
      </w:pPr>
      <w:r>
        <w:rPr>
          <w:sz w:val="28"/>
          <w:szCs w:val="28"/>
        </w:rPr>
        <w:t>Аналитический отчет</w:t>
      </w:r>
    </w:p>
    <w:p>
      <w:pPr>
        <w:pStyle w:val="Normal"/>
        <w:widowControl w:val="false"/>
        <w:tabs>
          <w:tab w:val="clear" w:pos="708"/>
          <w:tab w:val="left" w:pos="0" w:leader="none"/>
        </w:tabs>
        <w:ind w:left="709" w:hanging="0"/>
        <w:jc w:val="both"/>
        <w:rPr>
          <w:bCs/>
          <w:spacing w:val="-7"/>
          <w:sz w:val="28"/>
          <w:szCs w:val="28"/>
        </w:rPr>
      </w:pPr>
      <w:r>
        <w:rPr>
          <w:sz w:val="28"/>
          <w:szCs w:val="28"/>
        </w:rPr>
        <w:t xml:space="preserve">о качестве условий </w:t>
      </w:r>
      <w:r>
        <w:rPr>
          <w:bCs/>
          <w:sz w:val="28"/>
          <w:szCs w:val="28"/>
        </w:rPr>
        <w:t xml:space="preserve">осуществления образовательной деятельности </w:t>
      </w:r>
    </w:p>
    <w:p>
      <w:pPr>
        <w:pStyle w:val="Normal"/>
        <w:spacing w:lineRule="auto" w:line="276"/>
        <w:jc w:val="center"/>
        <w:rPr/>
      </w:pPr>
      <w:r>
        <w:rPr>
          <w:color w:val="000000"/>
          <w:sz w:val="28"/>
          <w:szCs w:val="28"/>
        </w:rPr>
        <w:t>МУНИЦИПАЛЬНОЕ БЮДЖЕТНОЕ ДОШКОЛЬНОЕ ОБРАЗОВАТЕЛЬНОЕ УЧРЕЖДЕНИЕ ДЕТСКИЙ САД КОМБИНИРОВАННОГО ВИДА № 11 "ЖУРАВУШКА" ГОРОДА СТАВРОПОЛЯ</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pPr>
        <w:pStyle w:val="Normal"/>
        <w:spacing w:lineRule="auto" w:line="276"/>
        <w:jc w:val="center"/>
        <w:rPr/>
      </w:pPr>
      <w:r>
        <w:rPr/>
      </w:r>
    </w:p>
    <w:p>
      <w:pPr>
        <w:pStyle w:val="Normal"/>
        <w:spacing w:lineRule="auto" w:line="276"/>
        <w:jc w:val="center"/>
        <w:rPr>
          <w:sz w:val="28"/>
          <w:szCs w:val="28"/>
        </w:rPr>
      </w:pPr>
      <w:r>
        <w:rPr>
          <w:sz w:val="28"/>
          <w:szCs w:val="28"/>
        </w:rPr>
      </w:r>
    </w:p>
    <w:p>
      <w:pPr>
        <w:pStyle w:val="Normal"/>
        <w:widowControl w:val="false"/>
        <w:tabs>
          <w:tab w:val="clear" w:pos="708"/>
          <w:tab w:val="left" w:pos="0" w:leader="none"/>
        </w:tabs>
        <w:jc w:val="both"/>
        <w:rPr>
          <w:sz w:val="28"/>
          <w:szCs w:val="28"/>
        </w:rPr>
      </w:pPr>
      <w:r>
        <w:rPr>
          <w:sz w:val="28"/>
          <w:szCs w:val="28"/>
        </w:rPr>
        <w:tab/>
      </w:r>
    </w:p>
    <w:p>
      <w:pPr>
        <w:pStyle w:val="Normal"/>
        <w:tabs>
          <w:tab w:val="clear" w:pos="708"/>
          <w:tab w:val="left" w:pos="0" w:leader="none"/>
        </w:tabs>
        <w:ind w:firstLine="709"/>
        <w:jc w:val="both"/>
        <w:rPr>
          <w:sz w:val="28"/>
          <w:szCs w:val="28"/>
        </w:rPr>
      </w:pPr>
      <w:r>
        <w:rPr>
          <w:sz w:val="28"/>
          <w:szCs w:val="28"/>
        </w:rPr>
        <w:t xml:space="preserve">Сбор и обобщение информации о качестве условий </w:t>
      </w:r>
      <w:r>
        <w:rPr>
          <w:bCs/>
          <w:sz w:val="28"/>
          <w:szCs w:val="28"/>
        </w:rPr>
        <w:t xml:space="preserve">осуществления образовательной деятельности </w:t>
      </w:r>
      <w:r>
        <w:rPr>
          <w:bCs/>
          <w:color w:val="000000"/>
          <w:sz w:val="28"/>
          <w:szCs w:val="28"/>
        </w:rPr>
        <w:t>МУНИЦИПАЛЬНОЕ БЮДЖЕТНОЕ ДОШКОЛЬНОЕ ОБРАЗОВАТЕЛЬНОЕ УЧРЕЖДЕНИЕ ДЕТСКИЙ САД КОМБИНИРОВАННОГО ВИДА № 11 "ЖУРАВУШКА" ГОРОДА СТАВРОПОЛЯ</w:t>
      </w:r>
      <w:r>
        <w:rPr>
          <w:sz w:val="28"/>
          <w:szCs w:val="28"/>
        </w:rPr>
        <w:t xml:space="preserve"> осуществлено организацией-оператором – АНО «Северо-Кавказский центр профессионально-общественной аккредитации» </w:t>
      </w:r>
      <w:r>
        <w:rPr>
          <w:color w:val="000000"/>
          <w:sz w:val="28"/>
          <w:szCs w:val="28"/>
        </w:rPr>
        <w:t xml:space="preserve">во исполнение ч.2 ст.95 Федерального Закона от 29.12.2012г.                 № 273-ФЗ «Об образовании в Российской Федерации» </w:t>
      </w:r>
      <w:r>
        <w:rPr>
          <w:sz w:val="28"/>
          <w:szCs w:val="28"/>
        </w:rPr>
        <w:t>в соответствии со следующими нормативно-правовыми актами и методическими рекомендациями:</w:t>
      </w:r>
    </w:p>
    <w:p>
      <w:pPr>
        <w:pStyle w:val="Normal"/>
        <w:tabs>
          <w:tab w:val="clear" w:pos="708"/>
          <w:tab w:val="left" w:pos="0" w:leader="none"/>
        </w:tabs>
        <w:ind w:firstLine="709"/>
        <w:jc w:val="both"/>
        <w:rPr>
          <w:sz w:val="28"/>
          <w:szCs w:val="28"/>
        </w:rPr>
      </w:pPr>
      <w:r>
        <w:rPr>
          <w:sz w:val="28"/>
          <w:szCs w:val="28"/>
        </w:rPr>
        <w:t>1.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Normal"/>
        <w:tabs>
          <w:tab w:val="clear" w:pos="708"/>
          <w:tab w:val="left" w:pos="0" w:leader="none"/>
        </w:tabs>
        <w:ind w:firstLine="709"/>
        <w:jc w:val="both"/>
        <w:rPr>
          <w:sz w:val="28"/>
          <w:szCs w:val="28"/>
        </w:rPr>
      </w:pPr>
      <w:r>
        <w:rPr>
          <w:sz w:val="28"/>
          <w:szCs w:val="28"/>
        </w:rPr>
        <w:t>2. 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Normal"/>
        <w:tabs>
          <w:tab w:val="clear" w:pos="708"/>
          <w:tab w:val="left" w:pos="0" w:leader="none"/>
        </w:tabs>
        <w:ind w:firstLine="709"/>
        <w:jc w:val="both"/>
        <w:rPr>
          <w:sz w:val="28"/>
          <w:szCs w:val="28"/>
        </w:rPr>
      </w:pPr>
      <w:r>
        <w:rPr>
          <w:sz w:val="28"/>
          <w:szCs w:val="28"/>
        </w:rPr>
        <w:t>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Normal"/>
        <w:tabs>
          <w:tab w:val="clear" w:pos="708"/>
          <w:tab w:val="left" w:pos="0" w:leader="none"/>
        </w:tabs>
        <w:ind w:firstLine="709"/>
        <w:jc w:val="both"/>
        <w:rPr/>
      </w:pPr>
      <w:r>
        <w:rPr>
          <w:sz w:val="28"/>
          <w:szCs w:val="28"/>
        </w:rPr>
        <w:t>4.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pPr>
        <w:pStyle w:val="Normal"/>
        <w:tabs>
          <w:tab w:val="clear" w:pos="708"/>
          <w:tab w:val="left" w:pos="0" w:leader="none"/>
        </w:tabs>
        <w:ind w:firstLine="709"/>
        <w:jc w:val="both"/>
        <w:rPr>
          <w:sz w:val="28"/>
          <w:szCs w:val="28"/>
        </w:rPr>
      </w:pPr>
      <w:r>
        <w:rPr>
          <w:sz w:val="28"/>
          <w:szCs w:val="28"/>
        </w:rPr>
        <w:t>3. Общие исходные сведения об организации:</w:t>
      </w:r>
    </w:p>
    <w:p>
      <w:pPr>
        <w:pStyle w:val="ListParagraph"/>
        <w:numPr>
          <w:ilvl w:val="0"/>
          <w:numId w:val="2"/>
        </w:numPr>
        <w:tabs>
          <w:tab w:val="clear" w:pos="708"/>
          <w:tab w:val="left" w:pos="709" w:leader="none"/>
          <w:tab w:val="left" w:pos="1134" w:leader="none"/>
          <w:tab w:val="left" w:pos="1560" w:leader="none"/>
        </w:tabs>
        <w:spacing w:beforeAutospacing="1" w:after="0"/>
        <w:contextualSpacing/>
        <w:jc w:val="both"/>
        <w:textAlignment w:val="top"/>
        <w:rPr/>
      </w:pPr>
      <w:r>
        <w:rPr>
          <w:b/>
          <w:sz w:val="28"/>
          <w:szCs w:val="28"/>
        </w:rPr>
        <w:t>Наименование организации</w:t>
      </w:r>
      <w:r>
        <w:rPr>
          <w:sz w:val="28"/>
          <w:szCs w:val="28"/>
        </w:rPr>
        <w:t xml:space="preserve">: </w:t>
      </w:r>
      <w:r>
        <w:rPr>
          <w:color w:val="000000"/>
          <w:sz w:val="28"/>
          <w:szCs w:val="28"/>
        </w:rPr>
        <w:t>МУНИЦИПАЛЬНОЕ БЮДЖЕТНОЕ ДОШКОЛЬНОЕ ОБРАЗОВАТЕЛЬНОЕ УЧРЕЖДЕНИЕ ДЕТСКИЙ САД КОМБИНИРОВАННОГО ВИДА № 11 "ЖУРАВУШКА" ГОРОДА СТАВРОПОЛЯ</w:t>
      </w:r>
      <w:r>
        <w:rPr>
          <w:sz w:val="28"/>
          <w:szCs w:val="28"/>
        </w:rPr>
        <w:t xml:space="preserve"> </w:t>
      </w:r>
    </w:p>
    <w:p>
      <w:pPr>
        <w:pStyle w:val="ListParagraph"/>
        <w:numPr>
          <w:ilvl w:val="0"/>
          <w:numId w:val="2"/>
        </w:numPr>
        <w:tabs>
          <w:tab w:val="clear" w:pos="708"/>
          <w:tab w:val="left" w:pos="709" w:leader="none"/>
          <w:tab w:val="left" w:pos="1134" w:leader="none"/>
          <w:tab w:val="left" w:pos="1560" w:leader="none"/>
        </w:tabs>
        <w:spacing w:before="0" w:after="0"/>
        <w:contextualSpacing w:val="false"/>
        <w:jc w:val="both"/>
        <w:textAlignment w:val="top"/>
        <w:rPr/>
      </w:pPr>
      <w:r>
        <w:rPr>
          <w:b/>
          <w:sz w:val="28"/>
          <w:szCs w:val="28"/>
        </w:rPr>
        <w:t>Юридический адрес организации:</w:t>
      </w:r>
      <w:r>
        <w:rPr>
          <w:sz w:val="28"/>
          <w:szCs w:val="28"/>
        </w:rPr>
        <w:t> </w:t>
      </w:r>
      <w:r>
        <w:rPr>
          <w:color w:val="000000"/>
          <w:sz w:val="28"/>
          <w:szCs w:val="28"/>
        </w:rPr>
        <w:t>355002, Ставропольский край, г Ставрополь, ул Лермонтова, д 201.</w:t>
      </w:r>
    </w:p>
    <w:p>
      <w:pPr>
        <w:pStyle w:val="ListParagraph"/>
        <w:numPr>
          <w:ilvl w:val="0"/>
          <w:numId w:val="2"/>
        </w:numPr>
        <w:tabs>
          <w:tab w:val="clear" w:pos="708"/>
          <w:tab w:val="left" w:pos="709" w:leader="none"/>
          <w:tab w:val="left" w:pos="1134" w:leader="none"/>
          <w:tab w:val="left" w:pos="1560" w:leader="none"/>
        </w:tabs>
        <w:spacing w:before="0" w:after="0"/>
        <w:contextualSpacing w:val="false"/>
        <w:jc w:val="both"/>
        <w:textAlignment w:val="top"/>
        <w:rPr/>
      </w:pPr>
      <w:r>
        <w:rPr>
          <w:b/>
          <w:sz w:val="28"/>
          <w:szCs w:val="28"/>
        </w:rPr>
        <w:t>Период проведения дистанционного этапа сбора информации</w:t>
      </w:r>
      <w:r>
        <w:rPr>
          <w:sz w:val="28"/>
          <w:szCs w:val="28"/>
        </w:rPr>
        <w:t xml:space="preserve">: с 25.06.2023 по 30.08.2023 гг. </w:t>
      </w:r>
    </w:p>
    <w:p>
      <w:pPr>
        <w:pStyle w:val="ListParagraph"/>
        <w:numPr>
          <w:ilvl w:val="0"/>
          <w:numId w:val="2"/>
        </w:numPr>
        <w:tabs>
          <w:tab w:val="clear" w:pos="708"/>
          <w:tab w:val="left" w:pos="709" w:leader="none"/>
          <w:tab w:val="left" w:pos="1134" w:leader="none"/>
          <w:tab w:val="left" w:pos="1560" w:leader="none"/>
        </w:tabs>
        <w:jc w:val="both"/>
        <w:rPr/>
      </w:pPr>
      <w:r>
        <w:rPr>
          <w:b/>
          <w:sz w:val="28"/>
          <w:szCs w:val="28"/>
        </w:rPr>
        <w:t>Дата визита представителей организации-оператора в организацию</w:t>
      </w:r>
      <w:r>
        <w:rPr>
          <w:sz w:val="28"/>
          <w:szCs w:val="28"/>
        </w:rPr>
        <w:t xml:space="preserve">: </w:t>
      </w:r>
      <w:r>
        <w:rPr>
          <w:color w:val="000000"/>
          <w:sz w:val="28"/>
          <w:szCs w:val="28"/>
        </w:rPr>
        <w:t>11.09.2023 г.</w:t>
      </w:r>
    </w:p>
    <w:p>
      <w:pPr>
        <w:pStyle w:val="ListParagraph"/>
        <w:numPr>
          <w:ilvl w:val="0"/>
          <w:numId w:val="2"/>
        </w:numPr>
        <w:tabs>
          <w:tab w:val="clear" w:pos="708"/>
          <w:tab w:val="left" w:pos="709" w:leader="none"/>
          <w:tab w:val="left" w:pos="1134" w:leader="none"/>
          <w:tab w:val="left" w:pos="1560" w:leader="none"/>
        </w:tabs>
        <w:jc w:val="both"/>
        <w:rPr/>
      </w:pPr>
      <w:r>
        <w:rPr>
          <w:b/>
          <w:sz w:val="28"/>
          <w:szCs w:val="28"/>
        </w:rPr>
        <w:t xml:space="preserve">Численность респондентов в образовательной организации </w:t>
      </w:r>
      <w:r>
        <w:rPr>
          <w:sz w:val="28"/>
          <w:szCs w:val="28"/>
        </w:rPr>
        <w:t xml:space="preserve">: </w:t>
      </w:r>
      <w:r>
        <w:rPr>
          <w:color w:val="000000"/>
          <w:sz w:val="28"/>
          <w:szCs w:val="28"/>
        </w:rPr>
        <w:t xml:space="preserve">265 </w:t>
      </w:r>
      <w:r>
        <w:rPr>
          <w:sz w:val="28"/>
          <w:szCs w:val="28"/>
        </w:rPr>
        <w:t>чел.</w:t>
      </w:r>
    </w:p>
    <w:p>
      <w:pPr>
        <w:pStyle w:val="ListParagraph"/>
        <w:tabs>
          <w:tab w:val="clear" w:pos="708"/>
          <w:tab w:val="left" w:pos="709" w:leader="none"/>
          <w:tab w:val="left" w:pos="1134" w:leader="none"/>
          <w:tab w:val="left" w:pos="1560" w:leader="none"/>
        </w:tabs>
        <w:ind w:left="709" w:hanging="0"/>
        <w:jc w:val="both"/>
        <w:rPr>
          <w:sz w:val="28"/>
          <w:szCs w:val="28"/>
        </w:rPr>
      </w:pPr>
      <w:r>
        <w:rPr>
          <w:sz w:val="28"/>
          <w:szCs w:val="28"/>
        </w:rPr>
      </w:r>
    </w:p>
    <w:p>
      <w:pPr>
        <w:pStyle w:val="Normal"/>
        <w:ind w:firstLine="708"/>
        <w:jc w:val="both"/>
        <w:rPr>
          <w:color w:val="000000"/>
          <w:sz w:val="28"/>
          <w:szCs w:val="28"/>
        </w:rPr>
      </w:pPr>
      <w:r>
        <w:rPr>
          <w:b/>
          <w:sz w:val="28"/>
          <w:szCs w:val="28"/>
          <w:u w:val="single"/>
        </w:rPr>
        <w:t>Рекомендации членов внешних экспертных комиссий</w:t>
      </w:r>
      <w:r>
        <w:rPr>
          <w:sz w:val="28"/>
          <w:szCs w:val="28"/>
        </w:rPr>
        <w:t xml:space="preserve"> и респондентов по улучшению качества условий осуществления образовательной деятельности </w:t>
      </w:r>
      <w:r>
        <w:rPr>
          <w:color w:val="000000"/>
          <w:sz w:val="28"/>
          <w:szCs w:val="28"/>
        </w:rPr>
        <w:t>МУНИЦИПАЛЬНОЕ БЮДЖЕТНОЕ ДОШКОЛЬНОЕ ОБРАЗОВАТЕЛЬНОЕ УЧРЕЖДЕНИЕ ДЕТСКИЙ САД КОМБИНИРОВАННОГО ВИДА № 11 "ЖУРАВУШКА" ГОРОДА СТАВРОПОЛЯ</w:t>
      </w:r>
    </w:p>
    <w:p>
      <w:pPr>
        <w:pStyle w:val="Normal"/>
        <w:ind w:firstLine="708"/>
        <w:jc w:val="both"/>
        <w:rPr>
          <w:color w:val="000000"/>
          <w:sz w:val="28"/>
          <w:szCs w:val="28"/>
        </w:rPr>
      </w:pPr>
      <w:r>
        <w:rPr>
          <w:color w:val="000000"/>
          <w:sz w:val="28"/>
          <w:szCs w:val="28"/>
        </w:rPr>
      </w:r>
    </w:p>
    <w:tbl>
      <w:tblPr>
        <w:tblStyle w:val="af4"/>
        <w:tblW w:w="9776"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675"/>
        <w:gridCol w:w="7100"/>
      </w:tblGrid>
      <w:tr>
        <w:trPr/>
        <w:tc>
          <w:tcPr>
            <w:tcW w:w="2675" w:type="dxa"/>
            <w:tcBorders/>
            <w:shd w:color="auto" w:fill="DEEAF6" w:themeFill="accent1" w:themeFillTint="33" w:val="clear"/>
          </w:tcPr>
          <w:p>
            <w:pPr>
              <w:pStyle w:val="Normal"/>
              <w:widowControl w:val="false"/>
              <w:suppressAutoHyphens w:val="true"/>
              <w:spacing w:before="0" w:after="0"/>
              <w:jc w:val="both"/>
              <w:rPr>
                <w:kern w:val="0"/>
                <w:sz w:val="22"/>
                <w:lang w:val="ru-RU" w:bidi="ar-SA"/>
              </w:rPr>
            </w:pPr>
            <w:r>
              <w:rPr>
                <w:kern w:val="0"/>
                <w:sz w:val="22"/>
                <w:lang w:val="ru-RU" w:bidi="ar-SA"/>
              </w:rPr>
              <w:t>Критерий 1</w:t>
            </w:r>
          </w:p>
        </w:tc>
        <w:tc>
          <w:tcPr>
            <w:tcW w:w="7100"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Открытость и доступность информации об организации</w:t>
            </w:r>
          </w:p>
        </w:tc>
      </w:tr>
      <w:tr>
        <w:trPr/>
        <w:tc>
          <w:tcPr>
            <w:tcW w:w="2675" w:type="dxa"/>
            <w:tcBorders/>
            <w:shd w:color="auto" w:fill="auto" w:val="clear"/>
          </w:tcPr>
          <w:p>
            <w:pPr>
              <w:pStyle w:val="Normal"/>
              <w:widowControl w:val="false"/>
              <w:suppressAutoHyphens w:val="true"/>
              <w:spacing w:before="0" w:after="0"/>
              <w:jc w:val="both"/>
              <w:rPr>
                <w:i/>
                <w:i/>
                <w:iCs/>
              </w:rPr>
            </w:pPr>
            <w:r>
              <w:rPr>
                <w:i/>
                <w:iCs/>
                <w:kern w:val="0"/>
                <w:sz w:val="22"/>
                <w:lang w:val="ru-RU" w:bidi="ar-SA"/>
              </w:rPr>
              <w:t>Пок. 1.1.</w:t>
            </w:r>
          </w:p>
        </w:tc>
        <w:tc>
          <w:tcPr>
            <w:tcW w:w="7100" w:type="dxa"/>
            <w:tcBorders/>
            <w:shd w:color="auto" w:fill="auto" w:val="clear"/>
          </w:tcPr>
          <w:p>
            <w:pPr>
              <w:pStyle w:val="Normal"/>
              <w:widowControl w:val="false"/>
              <w:suppressAutoHyphens w:val="true"/>
              <w:spacing w:before="0" w:after="0"/>
              <w:jc w:val="both"/>
              <w:rPr>
                <w:i/>
                <w:i/>
                <w:iCs/>
              </w:rPr>
            </w:pPr>
            <w:r>
              <w:rPr>
                <w:i/>
                <w:iCs/>
                <w:kern w:val="0"/>
                <w:sz w:val="22"/>
                <w:lang w:val="ru-RU" w:bidi="ar-SA"/>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t xml:space="preserve">на </w:t>
            </w:r>
            <w:r>
              <w:rPr>
                <w:kern w:val="0"/>
                <w:sz w:val="22"/>
                <w:u w:val="single"/>
                <w:lang w:val="ru-RU" w:bidi="ar-SA"/>
              </w:rPr>
              <w:t>официальном сайте</w:t>
            </w:r>
            <w:r>
              <w:rPr>
                <w:kern w:val="0"/>
                <w:sz w:val="22"/>
                <w:lang w:val="ru-RU" w:bidi="ar-SA"/>
              </w:rPr>
              <w:t xml:space="preserve"> организации в информационно-телекоммуникационной сети "Интернет"</w:t>
            </w:r>
          </w:p>
        </w:tc>
        <w:tc>
          <w:tcPr>
            <w:tcW w:w="7100" w:type="dxa"/>
            <w:tcBorders/>
            <w:shd w:color="auto" w:fill="auto" w:val="clear"/>
          </w:tcPr>
          <w:p>
            <w:pPr>
              <w:pStyle w:val="ListParagraph"/>
              <w:widowControl w:val="false"/>
              <w:numPr>
                <w:ilvl w:val="0"/>
                <w:numId w:val="4"/>
              </w:numPr>
              <w:suppressAutoHyphens w:val="true"/>
              <w:spacing w:before="0" w:after="0"/>
              <w:ind w:left="335" w:hanging="360"/>
              <w:contextualSpacing/>
              <w:jc w:val="both"/>
              <w:rPr>
                <w:kern w:val="0"/>
                <w:lang w:val="ru-RU" w:bidi="ar-SA"/>
              </w:rPr>
            </w:pPr>
            <w:r>
              <w:rPr>
                <w:kern w:val="0"/>
                <w:lang w:val="ru-RU" w:bidi="ar-SA"/>
              </w:rPr>
              <w:t>Обеспечить наличие на сайте образовательной организации недостающей информации согласно отрицательным значениям в приложении к настоящему отчету.</w:t>
            </w:r>
          </w:p>
          <w:p>
            <w:pPr>
              <w:pStyle w:val="ListParagraph"/>
              <w:widowControl w:val="false"/>
              <w:numPr>
                <w:ilvl w:val="0"/>
                <w:numId w:val="4"/>
              </w:numPr>
              <w:suppressAutoHyphens w:val="true"/>
              <w:spacing w:before="0" w:after="0"/>
              <w:ind w:left="335" w:hanging="360"/>
              <w:contextualSpacing/>
              <w:jc w:val="both"/>
              <w:rPr>
                <w:kern w:val="0"/>
                <w:lang w:val="ru-RU" w:bidi="ar-SA"/>
              </w:rPr>
            </w:pPr>
            <w:r>
              <w:rPr>
                <w:kern w:val="0"/>
                <w:lang w:val="ru-RU" w:bidi="ar-SA"/>
              </w:rPr>
              <w:t>Систематически обновлять информацию на сайте образовательной организации.</w:t>
            </w:r>
          </w:p>
        </w:tc>
      </w:tr>
      <w:tr>
        <w:trPr/>
        <w:tc>
          <w:tcPr>
            <w:tcW w:w="2675" w:type="dxa"/>
            <w:tcBorders/>
            <w:shd w:color="auto" w:fill="auto" w:val="clear"/>
          </w:tcPr>
          <w:p>
            <w:pPr>
              <w:pStyle w:val="Normal"/>
              <w:widowControl w:val="false"/>
              <w:suppressAutoHyphens w:val="true"/>
              <w:spacing w:before="0" w:after="0"/>
              <w:jc w:val="both"/>
              <w:rPr>
                <w:i/>
                <w:i/>
                <w:iCs/>
              </w:rPr>
            </w:pPr>
            <w:r>
              <w:rPr>
                <w:i/>
                <w:iCs/>
                <w:kern w:val="0"/>
                <w:sz w:val="22"/>
                <w:lang w:val="ru-RU" w:bidi="ar-SA"/>
              </w:rPr>
              <w:t>Пок. 1.3.</w:t>
            </w:r>
          </w:p>
        </w:tc>
        <w:tc>
          <w:tcPr>
            <w:tcW w:w="7100" w:type="dxa"/>
            <w:tcBorders/>
            <w:shd w:color="auto" w:fill="auto" w:val="clear"/>
          </w:tcPr>
          <w:p>
            <w:pPr>
              <w:pStyle w:val="Normal"/>
              <w:widowControl w:val="false"/>
              <w:suppressAutoHyphens w:val="true"/>
              <w:spacing w:before="0" w:after="0"/>
              <w:jc w:val="both"/>
              <w:rPr>
                <w:i/>
                <w:i/>
                <w:iCs/>
              </w:rPr>
            </w:pPr>
            <w:r>
              <w:rPr>
                <w:i/>
                <w:iCs/>
                <w:kern w:val="0"/>
                <w:sz w:val="22"/>
                <w:lang w:val="ru-RU" w:bidi="ar-SA"/>
              </w:rPr>
              <w:t>Удовлетворенность получателей услуг открытостью и доступностью информации об образовательной организации</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t>Систематически проводить работу с получателями услуг/законными представителями о возможности получения интересующей информации на сайте образовательной организации.</w:t>
            </w:r>
          </w:p>
          <w:p>
            <w:pPr>
              <w:pStyle w:val="Normal"/>
              <w:widowControl w:val="false"/>
              <w:suppressAutoHyphens w:val="true"/>
              <w:spacing w:before="0" w:after="0"/>
              <w:jc w:val="both"/>
              <w:rPr>
                <w:u w:val="single"/>
              </w:rPr>
            </w:pPr>
            <w:r>
              <w:rPr>
                <w:kern w:val="0"/>
                <w:sz w:val="22"/>
                <w:u w:val="single"/>
                <w:lang w:val="ru-RU" w:bidi="ar-SA"/>
              </w:rPr>
              <w:t>Рекомендации респондентов:</w:t>
            </w:r>
          </w:p>
          <w:p>
            <w:pPr>
              <w:pStyle w:val="Normal"/>
              <w:widowControl w:val="false"/>
              <w:suppressAutoHyphens w:val="true"/>
              <w:spacing w:before="0" w:after="0"/>
              <w:jc w:val="both"/>
              <w:rPr>
                <w:u w:val="single"/>
              </w:rPr>
            </w:pPr>
            <w:r>
              <w:rPr>
                <w:kern w:val="0"/>
                <w:sz w:val="22"/>
                <w:lang w:val="ru-RU" w:bidi="ar-SA"/>
              </w:rPr>
              <w:t>Рекомендации отсутствуют</w:t>
            </w:r>
          </w:p>
        </w:tc>
      </w:tr>
      <w:tr>
        <w:trPr/>
        <w:tc>
          <w:tcPr>
            <w:tcW w:w="2675"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Критерий 2</w:t>
            </w:r>
          </w:p>
        </w:tc>
        <w:tc>
          <w:tcPr>
            <w:tcW w:w="7100"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Комфортность условий предоставления услуг</w:t>
            </w:r>
          </w:p>
        </w:tc>
      </w:tr>
      <w:tr>
        <w:trPr/>
        <w:tc>
          <w:tcPr>
            <w:tcW w:w="2675" w:type="dxa"/>
            <w:tcBorders/>
            <w:shd w:color="auto" w:fill="auto" w:val="clear"/>
          </w:tcPr>
          <w:p>
            <w:pPr>
              <w:pStyle w:val="Normal"/>
              <w:widowControl w:val="false"/>
              <w:suppressAutoHyphens w:val="true"/>
              <w:spacing w:before="0" w:after="0"/>
              <w:jc w:val="both"/>
              <w:rPr>
                <w:i/>
                <w:i/>
                <w:iCs/>
              </w:rPr>
            </w:pPr>
            <w:r>
              <w:rPr>
                <w:i/>
                <w:iCs/>
                <w:kern w:val="0"/>
                <w:sz w:val="22"/>
                <w:lang w:val="ru-RU" w:bidi="ar-SA"/>
              </w:rPr>
              <w:t>Пок. 2.3.</w:t>
            </w:r>
          </w:p>
        </w:tc>
        <w:tc>
          <w:tcPr>
            <w:tcW w:w="7100" w:type="dxa"/>
            <w:tcBorders/>
            <w:shd w:color="auto" w:fill="auto" w:val="clear"/>
          </w:tcPr>
          <w:p>
            <w:pPr>
              <w:pStyle w:val="Normal"/>
              <w:widowControl w:val="false"/>
              <w:suppressAutoHyphens w:val="true"/>
              <w:spacing w:before="0" w:after="0"/>
              <w:jc w:val="both"/>
              <w:rPr>
                <w:i/>
                <w:i/>
                <w:iCs/>
              </w:rPr>
            </w:pPr>
            <w:r>
              <w:rPr>
                <w:i/>
                <w:iCs/>
                <w:kern w:val="0"/>
                <w:sz w:val="22"/>
                <w:lang w:val="ru-RU" w:bidi="ar-SA"/>
              </w:rPr>
              <w:t>Удовлетворенность комфортностью условий предоставления услуг</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Normal"/>
              <w:widowControl w:val="false"/>
              <w:suppressAutoHyphens w:val="true"/>
              <w:spacing w:before="0" w:after="0"/>
              <w:jc w:val="both"/>
              <w:rPr>
                <w:u w:val="single"/>
              </w:rPr>
            </w:pPr>
            <w:r>
              <w:rPr>
                <w:kern w:val="0"/>
                <w:sz w:val="22"/>
                <w:u w:val="single"/>
                <w:lang w:val="ru-RU" w:bidi="ar-SA"/>
              </w:rPr>
              <w:t>Рекомендации респондентов:</w:t>
            </w:r>
          </w:p>
          <w:p>
            <w:pPr>
              <w:pStyle w:val="Normal"/>
              <w:widowControl w:val="false"/>
              <w:suppressAutoHyphens w:val="true"/>
              <w:spacing w:before="0" w:after="0"/>
              <w:jc w:val="both"/>
              <w:rPr>
                <w:u w:val="single"/>
              </w:rPr>
            </w:pPr>
            <w:r>
              <w:rPr>
                <w:kern w:val="0"/>
                <w:sz w:val="22"/>
                <w:lang w:val="ru-RU" w:bidi="ar-SA"/>
              </w:rPr>
              <w:t>Рекомендации отсутствуют</w:t>
            </w:r>
          </w:p>
        </w:tc>
      </w:tr>
      <w:tr>
        <w:trPr/>
        <w:tc>
          <w:tcPr>
            <w:tcW w:w="2675"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Критерий 3</w:t>
            </w:r>
          </w:p>
        </w:tc>
        <w:tc>
          <w:tcPr>
            <w:tcW w:w="7100"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Доступность услуг для инвалидов</w:t>
            </w:r>
          </w:p>
        </w:tc>
      </w:tr>
      <w:tr>
        <w:trPr/>
        <w:tc>
          <w:tcPr>
            <w:tcW w:w="2675" w:type="dxa"/>
            <w:tcBorders/>
            <w:shd w:color="auto" w:fill="auto" w:val="clear"/>
          </w:tcPr>
          <w:p>
            <w:pPr>
              <w:pStyle w:val="Normal"/>
              <w:widowControl w:val="false"/>
              <w:suppressAutoHyphens w:val="true"/>
              <w:spacing w:before="0" w:after="0"/>
              <w:jc w:val="both"/>
              <w:rPr>
                <w:i/>
                <w:i/>
                <w:iCs/>
                <w:kern w:val="0"/>
                <w:sz w:val="22"/>
                <w:lang w:val="ru-RU" w:bidi="ar-SA"/>
              </w:rPr>
            </w:pPr>
            <w:r>
              <w:rPr>
                <w:i/>
                <w:iCs/>
                <w:kern w:val="0"/>
                <w:sz w:val="22"/>
                <w:lang w:val="ru-RU" w:bidi="ar-SA"/>
              </w:rPr>
              <w:t>Пок. 3.1.</w:t>
            </w:r>
          </w:p>
        </w:tc>
        <w:tc>
          <w:tcPr>
            <w:tcW w:w="7100" w:type="dxa"/>
            <w:tcBorders/>
            <w:shd w:color="auto" w:fill="auto" w:val="clear"/>
          </w:tcPr>
          <w:p>
            <w:pPr>
              <w:pStyle w:val="Normal"/>
              <w:widowControl w:val="false"/>
              <w:suppressAutoHyphens w:val="true"/>
              <w:spacing w:before="0" w:after="0"/>
              <w:jc w:val="both"/>
              <w:rPr>
                <w:i/>
                <w:i/>
                <w:iCs/>
                <w:kern w:val="0"/>
                <w:sz w:val="22"/>
                <w:lang w:val="ru-RU" w:bidi="ar-SA"/>
              </w:rPr>
            </w:pPr>
            <w:r>
              <w:rPr>
                <w:i/>
                <w:iCs/>
                <w:kern w:val="0"/>
                <w:sz w:val="22"/>
                <w:lang w:val="ru-RU" w:bidi="ar-SA"/>
              </w:rPr>
              <w:t>Оборудование территории, прилегающей к организации, и ее помещений с учетом доступности для инвалидов</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ListParagraph"/>
              <w:widowControl w:val="false"/>
              <w:suppressAutoHyphens w:val="true"/>
              <w:spacing w:before="0" w:after="0"/>
              <w:ind w:left="352" w:hanging="352"/>
              <w:contextualSpacing/>
              <w:jc w:val="both"/>
              <w:rPr>
                <w:kern w:val="0"/>
                <w:lang w:val="ru-RU" w:bidi="ar-SA"/>
              </w:rPr>
            </w:pPr>
            <w:r>
              <w:rPr>
                <w:kern w:val="0"/>
                <w:lang w:val="ru-RU" w:bidi="ar-SA"/>
              </w:rPr>
              <w:t>1. Обеспечить наличие с доступность специально оборудованных санитарно-гигиенических помещений:</w:t>
            </w:r>
          </w:p>
          <w:p>
            <w:pPr>
              <w:pStyle w:val="ListParagraph"/>
              <w:widowControl w:val="false"/>
              <w:suppressAutoHyphens w:val="true"/>
              <w:spacing w:before="0" w:after="0"/>
              <w:ind w:left="352" w:hanging="0"/>
              <w:contextualSpacing/>
              <w:jc w:val="both"/>
              <w:rPr>
                <w:kern w:val="0"/>
                <w:lang w:val="ru-RU" w:bidi="ar-SA"/>
              </w:rPr>
            </w:pPr>
            <w:r>
              <w:rPr>
                <w:kern w:val="0"/>
                <w:lang w:val="ru-RU" w:bidi="ar-SA"/>
              </w:rPr>
              <w:t>- оснастить санузлы и уборные специализированными опорными поручнями, кнопками вызова персонала образовательной организации, специализированными крючками для размещения опорных приспособлений  (тростей, костылей)</w:t>
            </w:r>
          </w:p>
        </w:tc>
      </w:tr>
      <w:tr>
        <w:trPr/>
        <w:tc>
          <w:tcPr>
            <w:tcW w:w="2675" w:type="dxa"/>
            <w:tcBorders/>
            <w:shd w:color="auto" w:fill="auto" w:val="clear"/>
          </w:tcPr>
          <w:p>
            <w:pPr>
              <w:pStyle w:val="Normal"/>
              <w:widowControl w:val="false"/>
              <w:suppressAutoHyphens w:val="true"/>
              <w:spacing w:before="0" w:after="0"/>
              <w:jc w:val="both"/>
              <w:rPr>
                <w:i/>
                <w:i/>
                <w:iCs/>
                <w:kern w:val="0"/>
                <w:sz w:val="22"/>
                <w:lang w:val="ru-RU" w:bidi="ar-SA"/>
              </w:rPr>
            </w:pPr>
            <w:r>
              <w:rPr>
                <w:i/>
                <w:iCs/>
                <w:kern w:val="0"/>
                <w:sz w:val="22"/>
                <w:lang w:val="ru-RU" w:bidi="ar-SA"/>
              </w:rPr>
              <w:t>Пок. 3.2.</w:t>
            </w:r>
          </w:p>
        </w:tc>
        <w:tc>
          <w:tcPr>
            <w:tcW w:w="7100" w:type="dxa"/>
            <w:tcBorders/>
            <w:shd w:color="auto" w:fill="auto" w:val="clear"/>
          </w:tcPr>
          <w:p>
            <w:pPr>
              <w:pStyle w:val="Normal"/>
              <w:widowControl w:val="false"/>
              <w:suppressAutoHyphens w:val="true"/>
              <w:spacing w:before="0" w:after="0"/>
              <w:jc w:val="both"/>
              <w:rPr>
                <w:i/>
                <w:i/>
                <w:iCs/>
                <w:kern w:val="0"/>
                <w:sz w:val="22"/>
                <w:lang w:val="ru-RU" w:bidi="ar-SA"/>
              </w:rPr>
            </w:pPr>
            <w:r>
              <w:rPr>
                <w:i/>
                <w:iCs/>
                <w:kern w:val="0"/>
                <w:sz w:val="22"/>
                <w:lang w:val="ru-RU" w:bidi="ar-SA"/>
              </w:rPr>
              <w:t>Обеспечение в образовательной организации условий доступности, позволяющих инвалидам получать образовательные услуги наравне с другими</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ListParagraph"/>
              <w:widowControl w:val="false"/>
              <w:numPr>
                <w:ilvl w:val="0"/>
                <w:numId w:val="5"/>
              </w:numPr>
              <w:suppressAutoHyphens w:val="true"/>
              <w:spacing w:before="0" w:after="0"/>
              <w:ind w:left="335" w:hanging="360"/>
              <w:contextualSpacing/>
              <w:jc w:val="both"/>
              <w:rPr>
                <w:kern w:val="0"/>
                <w:lang w:val="ru-RU" w:bidi="ar-SA"/>
              </w:rPr>
            </w:pPr>
            <w:r>
              <w:rPr>
                <w:kern w:val="0"/>
                <w:lang w:val="ru-RU" w:bidi="ar-SA"/>
              </w:rPr>
              <w:t>Обеспечить аппаратное дублирование для инвалидов по слуху и зрению звуковой и зрительной информации (индукционные петли, речевые информаторы и маяки, текстовое табло для дублирования звуковой информации, пиктограммы, тактильные схемы).</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t>Пок. 3.3.</w:t>
            </w:r>
          </w:p>
        </w:tc>
        <w:tc>
          <w:tcPr>
            <w:tcW w:w="7100"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t>Удовлетворенность качеством условий предоставления услуг для инвалидов</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Normal"/>
              <w:widowControl w:val="false"/>
              <w:suppressAutoHyphens w:val="true"/>
              <w:spacing w:before="0" w:after="0"/>
              <w:jc w:val="both"/>
              <w:rPr>
                <w:u w:val="single"/>
              </w:rPr>
            </w:pPr>
            <w:r>
              <w:rPr>
                <w:kern w:val="0"/>
                <w:sz w:val="22"/>
                <w:u w:val="single"/>
                <w:lang w:val="ru-RU" w:bidi="ar-SA"/>
              </w:rPr>
              <w:t>Рекомендации респондентов :</w:t>
            </w:r>
          </w:p>
          <w:p>
            <w:pPr>
              <w:pStyle w:val="Normal"/>
              <w:widowControl w:val="false"/>
              <w:suppressAutoHyphens w:val="true"/>
              <w:spacing w:before="0" w:after="0"/>
              <w:jc w:val="both"/>
              <w:rPr>
                <w:kern w:val="0"/>
                <w:sz w:val="22"/>
                <w:lang w:val="ru-RU" w:bidi="ar-SA"/>
              </w:rPr>
            </w:pPr>
            <w:r>
              <w:rPr>
                <w:kern w:val="0"/>
                <w:sz w:val="22"/>
                <w:lang w:val="ru-RU" w:bidi="ar-SA"/>
              </w:rPr>
              <w:t>Рекомендации отсутствуют</w:t>
            </w:r>
          </w:p>
        </w:tc>
      </w:tr>
      <w:tr>
        <w:trPr/>
        <w:tc>
          <w:tcPr>
            <w:tcW w:w="2675"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Критерий 4</w:t>
            </w:r>
          </w:p>
        </w:tc>
        <w:tc>
          <w:tcPr>
            <w:tcW w:w="7100"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Доброжелательность, вежливость работников организации</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Normal"/>
              <w:widowControl w:val="false"/>
              <w:suppressAutoHyphens w:val="true"/>
              <w:spacing w:before="0" w:after="0"/>
              <w:jc w:val="both"/>
              <w:rPr>
                <w:u w:val="single"/>
              </w:rPr>
            </w:pPr>
            <w:r>
              <w:rPr>
                <w:kern w:val="0"/>
                <w:sz w:val="22"/>
                <w:u w:val="single"/>
                <w:lang w:val="ru-RU" w:bidi="ar-SA"/>
              </w:rPr>
              <w:t>Рекомендации респондентов :</w:t>
            </w:r>
          </w:p>
          <w:p>
            <w:pPr>
              <w:pStyle w:val="Normal"/>
              <w:widowControl w:val="false"/>
              <w:suppressAutoHyphens w:val="true"/>
              <w:spacing w:before="0" w:after="0"/>
              <w:jc w:val="both"/>
              <w:rPr>
                <w:kern w:val="0"/>
                <w:sz w:val="22"/>
                <w:lang w:val="ru-RU" w:bidi="ar-SA"/>
              </w:rPr>
            </w:pPr>
            <w:r>
              <w:rPr>
                <w:kern w:val="0"/>
                <w:sz w:val="22"/>
                <w:lang w:val="ru-RU" w:bidi="ar-SA"/>
              </w:rPr>
              <w:t>Рекомендации отсутствуют</w:t>
            </w:r>
          </w:p>
        </w:tc>
      </w:tr>
      <w:tr>
        <w:trPr/>
        <w:tc>
          <w:tcPr>
            <w:tcW w:w="2675"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Критерий 5</w:t>
            </w:r>
          </w:p>
        </w:tc>
        <w:tc>
          <w:tcPr>
            <w:tcW w:w="7100"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Удовлетворенность условиями оказания услуг</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Normal"/>
              <w:widowControl w:val="false"/>
              <w:suppressAutoHyphens w:val="true"/>
              <w:spacing w:before="0" w:after="0"/>
              <w:jc w:val="both"/>
              <w:rPr>
                <w:u w:val="single"/>
              </w:rPr>
            </w:pPr>
            <w:r>
              <w:rPr>
                <w:kern w:val="0"/>
                <w:sz w:val="22"/>
                <w:u w:val="single"/>
                <w:lang w:val="ru-RU" w:bidi="ar-SA"/>
              </w:rPr>
              <w:t>Рекомендации респондентов :</w:t>
            </w:r>
          </w:p>
          <w:p>
            <w:pPr>
              <w:pStyle w:val="Normal"/>
              <w:widowControl w:val="false"/>
              <w:suppressAutoHyphens w:val="true"/>
              <w:spacing w:before="0" w:after="0"/>
              <w:jc w:val="both"/>
              <w:rPr>
                <w:kern w:val="0"/>
                <w:sz w:val="22"/>
                <w:lang w:val="ru-RU" w:bidi="ar-SA"/>
              </w:rPr>
            </w:pPr>
            <w:r>
              <w:rPr>
                <w:kern w:val="0"/>
                <w:sz w:val="22"/>
                <w:lang w:val="ru-RU" w:bidi="ar-SA"/>
              </w:rPr>
              <w:t>1. Организовывать большее количество концертов, выставок, спортивных мероприятий</w:t>
            </w:r>
          </w:p>
          <w:p>
            <w:pPr>
              <w:pStyle w:val="Normal"/>
              <w:widowControl w:val="false"/>
              <w:suppressAutoHyphens w:val="true"/>
              <w:spacing w:before="0" w:after="0"/>
              <w:jc w:val="both"/>
              <w:rPr>
                <w:kern w:val="0"/>
                <w:sz w:val="22"/>
                <w:lang w:val="ru-RU" w:bidi="ar-SA"/>
              </w:rPr>
            </w:pPr>
            <w:r>
              <w:rPr>
                <w:kern w:val="0"/>
                <w:sz w:val="22"/>
                <w:lang w:val="ru-RU" w:bidi="ar-SA"/>
              </w:rPr>
              <w:t>2. Рассмотреть возможности организации большего количества развивающих кружков</w:t>
            </w:r>
          </w:p>
        </w:tc>
      </w:tr>
    </w:tbl>
    <w:p>
      <w:pPr>
        <w:pStyle w:val="ListParagraph"/>
        <w:ind w:left="709" w:hanging="0"/>
        <w:jc w:val="both"/>
        <w:rPr>
          <w:sz w:val="28"/>
          <w:szCs w:val="28"/>
        </w:rPr>
      </w:pPr>
      <w:r>
        <w:rPr>
          <w:sz w:val="28"/>
          <w:szCs w:val="28"/>
        </w:rPr>
      </w:r>
    </w:p>
    <w:p>
      <w:pPr>
        <w:pStyle w:val="Normal"/>
        <w:ind w:firstLine="709"/>
        <w:jc w:val="both"/>
        <w:rPr>
          <w:sz w:val="28"/>
          <w:szCs w:val="28"/>
        </w:rPr>
      </w:pPr>
      <w:r>
        <w:rPr>
          <w:sz w:val="28"/>
          <w:szCs w:val="28"/>
          <w:u w:val="single"/>
        </w:rPr>
        <w:t>Интегральное значение по совокупности общих критериев</w:t>
      </w:r>
      <w:r>
        <w:rPr>
          <w:sz w:val="28"/>
          <w:szCs w:val="28"/>
        </w:rPr>
        <w:t xml:space="preserve">, с учетом значимости показателей </w:t>
      </w:r>
      <w:r>
        <w:rPr>
          <w:color w:val="000000"/>
          <w:sz w:val="28"/>
          <w:szCs w:val="28"/>
        </w:rPr>
        <w:t>МУНИЦИПАЛЬНОЕ БЮДЖЕТНОЕ ДОШКОЛЬНОЕ ОБРАЗОВАТЕЛЬНОЕ УЧРЕЖДЕНИЕ ДЕТСКИЙ САД КОМБИНИРОВАННОГО ВИДА № 11 "ЖУРАВУШКА" ГОРОДА СТАВРОПОЛЯ,</w:t>
      </w:r>
      <w:r>
        <w:rPr>
          <w:sz w:val="28"/>
          <w:szCs w:val="28"/>
        </w:rPr>
        <w:t xml:space="preserve"> составило </w:t>
      </w:r>
      <w:r>
        <w:rPr>
          <w:b/>
          <w:color w:val="000000" w:themeColor="text1"/>
          <w:sz w:val="28"/>
          <w:szCs w:val="28"/>
        </w:rPr>
        <w:t>95,46 балла</w:t>
      </w:r>
      <w:r>
        <w:rPr>
          <w:sz w:val="28"/>
          <w:szCs w:val="28"/>
        </w:rPr>
        <w:t>. Детализация показателей общих критериев, участвующих в формировании интегрального значения приведена в Приложении №1.</w:t>
      </w:r>
    </w:p>
    <w:p>
      <w:pPr>
        <w:pStyle w:val="Normal"/>
        <w:rPr>
          <w:sz w:val="28"/>
          <w:szCs w:val="28"/>
        </w:rPr>
      </w:pPr>
      <w:r>
        <w:rPr>
          <w:sz w:val="28"/>
          <w:szCs w:val="28"/>
        </w:rPr>
      </w:r>
    </w:p>
    <w:p>
      <w:pPr>
        <w:pStyle w:val="Normal"/>
        <w:ind w:firstLine="709"/>
        <w:jc w:val="both"/>
        <w:rPr>
          <w:sz w:val="28"/>
          <w:szCs w:val="28"/>
        </w:rPr>
      </w:pPr>
      <w:r>
        <w:rPr>
          <w:sz w:val="28"/>
          <w:szCs w:val="28"/>
        </w:rPr>
        <w:t xml:space="preserve">Сведения, полученные по итогам реализации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 характеризующими общие критерии оценки качества условий осуществления образовательной деятельности образовательными организациями, в отношении которых проводится независимая оценка, подлежат передаче в Общественный совет при администрации города Ставрополя </w:t>
        <w:br/>
        <w:t>по проведению независимой оценки качества условий осуществления образовательной деятельности муниципальными образовательными учреждениями города Ставрополя, а также иными учреждениями, осуществляющими образовательную деятельность за счет бюджетных ассигнований бюджета города Ставрополя,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деятельности образовательной организацией.</w:t>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rPr>
          <w:b/>
          <w:b/>
          <w:sz w:val="28"/>
          <w:szCs w:val="28"/>
        </w:rPr>
      </w:pPr>
      <w:r>
        <w:rPr>
          <w:b/>
          <w:sz w:val="28"/>
          <w:szCs w:val="28"/>
        </w:rPr>
        <w:t xml:space="preserve">     </w:t>
      </w:r>
    </w:p>
    <w:p>
      <w:pPr>
        <w:pStyle w:val="Normal"/>
        <w:rPr>
          <w:b/>
          <w:b/>
          <w:sz w:val="28"/>
          <w:szCs w:val="28"/>
        </w:rPr>
      </w:pPr>
      <w:r>
        <w:rPr>
          <w:b/>
          <w:sz w:val="28"/>
          <w:szCs w:val="28"/>
        </w:rPr>
        <w:t>Директор СКЦПОА</w:t>
        <w:tab/>
        <w:tab/>
        <w:tab/>
        <w:tab/>
        <w:t xml:space="preserve">                     </w:t>
        <w:tab/>
        <w:t>Е.С. Квасова</w:t>
      </w:r>
    </w:p>
    <w:p>
      <w:pPr>
        <w:pStyle w:val="Normal"/>
        <w:rPr>
          <w:b/>
          <w:b/>
          <w:sz w:val="28"/>
          <w:szCs w:val="28"/>
        </w:rPr>
      </w:pPr>
      <w:r>
        <w:rPr>
          <w:b/>
          <w:sz w:val="28"/>
          <w:szCs w:val="28"/>
        </w:rPr>
      </w:r>
    </w:p>
    <w:p>
      <w:pPr>
        <w:pStyle w:val="Normal"/>
        <w:rPr>
          <w:sz w:val="28"/>
          <w:szCs w:val="28"/>
        </w:rPr>
      </w:pPr>
      <w:r>
        <w:rPr/>
      </w:r>
    </w:p>
    <w:sectPr>
      <w:headerReference w:type="default" r:id="rId3"/>
      <w:type w:val="nextPage"/>
      <w:pgSz w:w="11906" w:h="16838"/>
      <w:pgMar w:left="1701" w:right="566" w:gutter="0" w:header="708" w:top="1135" w:footer="0" w:bottom="993"/>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New Roman CYR">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20113419"/>
    </w:sdtPr>
    <w:sdtContent>
      <w:p>
        <w:pPr>
          <w:pStyle w:val="Style25"/>
          <w:jc w:val="center"/>
          <w:rPr/>
        </w:pPr>
        <w:r>
          <w:rPr/>
          <w:fldChar w:fldCharType="begin"/>
        </w:r>
        <w:r>
          <w:rPr/>
          <w:instrText xml:space="preserve"> PAGE </w:instrText>
        </w:r>
        <w:r>
          <w:rPr/>
          <w:fldChar w:fldCharType="separate"/>
        </w:r>
        <w:r>
          <w:rPr/>
          <w:t>5</w:t>
        </w:r>
        <w:r>
          <w:rPr/>
          <w:fldChar w:fldCharType="end"/>
        </w:r>
      </w:p>
    </w:sdtContent>
  </w:sdt>
  <w:p>
    <w:pPr>
      <w:pStyle w:val="Style25"/>
      <w:tabs>
        <w:tab w:val="clear" w:pos="4677"/>
        <w:tab w:val="clear" w:pos="9355"/>
        <w:tab w:val="left" w:pos="8264"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1848" w:hanging="432"/>
      </w:pPr>
      <w:rPr/>
    </w:lvl>
    <w:lvl w:ilvl="1">
      <w:start w:val="1"/>
      <w:numFmt w:val="none"/>
      <w:suff w:val="nothing"/>
      <w:lvlText w:val=""/>
      <w:lvlJc w:val="left"/>
      <w:pPr>
        <w:tabs>
          <w:tab w:val="num" w:pos="0"/>
        </w:tabs>
        <w:ind w:left="1992" w:hanging="576"/>
      </w:pPr>
      <w:rPr/>
    </w:lvl>
    <w:lvl w:ilvl="2">
      <w:start w:val="1"/>
      <w:numFmt w:val="none"/>
      <w:suff w:val="nothing"/>
      <w:lvlText w:val=""/>
      <w:lvlJc w:val="left"/>
      <w:pPr>
        <w:tabs>
          <w:tab w:val="num" w:pos="0"/>
        </w:tabs>
        <w:ind w:left="2136" w:hanging="720"/>
      </w:pPr>
      <w:rPr/>
    </w:lvl>
    <w:lvl w:ilvl="3">
      <w:start w:val="1"/>
      <w:numFmt w:val="none"/>
      <w:suff w:val="nothing"/>
      <w:lvlText w:val=""/>
      <w:lvlJc w:val="left"/>
      <w:pPr>
        <w:tabs>
          <w:tab w:val="num" w:pos="0"/>
        </w:tabs>
        <w:ind w:left="2280" w:hanging="864"/>
      </w:pPr>
      <w:rPr/>
    </w:lvl>
    <w:lvl w:ilvl="4">
      <w:start w:val="1"/>
      <w:numFmt w:val="none"/>
      <w:suff w:val="nothing"/>
      <w:lvlText w:val=""/>
      <w:lvlJc w:val="left"/>
      <w:pPr>
        <w:tabs>
          <w:tab w:val="num" w:pos="0"/>
        </w:tabs>
        <w:ind w:left="2424" w:hanging="1008"/>
      </w:pPr>
      <w:rPr/>
    </w:lvl>
    <w:lvl w:ilvl="5">
      <w:start w:val="1"/>
      <w:numFmt w:val="none"/>
      <w:suff w:val="nothing"/>
      <w:lvlText w:val=""/>
      <w:lvlJc w:val="left"/>
      <w:pPr>
        <w:tabs>
          <w:tab w:val="num" w:pos="0"/>
        </w:tabs>
        <w:ind w:left="2568" w:hanging="1152"/>
      </w:pPr>
      <w:rPr/>
    </w:lvl>
    <w:lvl w:ilvl="6">
      <w:start w:val="1"/>
      <w:numFmt w:val="none"/>
      <w:suff w:val="nothing"/>
      <w:lvlText w:val=""/>
      <w:lvlJc w:val="left"/>
      <w:pPr>
        <w:tabs>
          <w:tab w:val="num" w:pos="0"/>
        </w:tabs>
        <w:ind w:left="2712" w:hanging="1296"/>
      </w:pPr>
      <w:rPr/>
    </w:lvl>
    <w:lvl w:ilvl="7">
      <w:start w:val="1"/>
      <w:numFmt w:val="none"/>
      <w:suff w:val="nothing"/>
      <w:lvlText w:val=""/>
      <w:lvlJc w:val="left"/>
      <w:pPr>
        <w:tabs>
          <w:tab w:val="num" w:pos="0"/>
        </w:tabs>
        <w:ind w:left="2856" w:hanging="1440"/>
      </w:pPr>
      <w:rPr/>
    </w:lvl>
    <w:lvl w:ilvl="8">
      <w:start w:val="1"/>
      <w:numFmt w:val="none"/>
      <w:suff w:val="nothing"/>
      <w:lvlText w:val=""/>
      <w:lvlJc w:val="left"/>
      <w:pPr>
        <w:tabs>
          <w:tab w:val="num" w:pos="0"/>
        </w:tabs>
        <w:ind w:left="3000" w:hanging="1584"/>
      </w:pPr>
      <w:rPr/>
    </w:lvl>
  </w:abstractNum>
  <w:abstractNum w:abstractNumId="2">
    <w:lvl w:ilvl="0">
      <w:start w:val="1"/>
      <w:numFmt w:val="bullet"/>
      <w:lvlText w:val=""/>
      <w:lvlJc w:val="left"/>
      <w:pPr>
        <w:tabs>
          <w:tab w:val="num" w:pos="0"/>
        </w:tabs>
        <w:ind w:left="720" w:hanging="360"/>
      </w:pPr>
      <w:rPr>
        <w:rFonts w:ascii="Wingdings" w:hAnsi="Wingdings" w:cs="Wingdings" w:hint="default"/>
        <w:sz w:val="28"/>
        <w:szCs w:val="28"/>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7770"/>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4">
    <w:name w:val="Heading 4"/>
    <w:basedOn w:val="Normal"/>
    <w:link w:val="41"/>
    <w:uiPriority w:val="9"/>
    <w:qFormat/>
    <w:rsid w:val="00d7375f"/>
    <w:pPr>
      <w:spacing w:beforeAutospacing="1" w:afterAutospacing="1"/>
      <w:outlineLvl w:val="3"/>
    </w:pPr>
    <w:rPr>
      <w:b/>
      <w:bCs/>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8b31ba"/>
    <w:rPr/>
  </w:style>
  <w:style w:type="character" w:styleId="Style14" w:customStyle="1">
    <w:name w:val="Нижний колонтитул Знак"/>
    <w:basedOn w:val="DefaultParagraphFont"/>
    <w:uiPriority w:val="99"/>
    <w:qFormat/>
    <w:rsid w:val="008b31ba"/>
    <w:rPr/>
  </w:style>
  <w:style w:type="character" w:styleId="Style15" w:customStyle="1">
    <w:name w:val="Интернет-ссылка"/>
    <w:basedOn w:val="DefaultParagraphFont"/>
    <w:uiPriority w:val="99"/>
    <w:unhideWhenUsed/>
    <w:rsid w:val="00eb4910"/>
    <w:rPr>
      <w:color w:val="0563C1" w:themeColor="hyperlink"/>
      <w:u w:val="single"/>
    </w:rPr>
  </w:style>
  <w:style w:type="character" w:styleId="Style16" w:customStyle="1">
    <w:name w:val="Текст выноски Знак"/>
    <w:basedOn w:val="DefaultParagraphFont"/>
    <w:link w:val="BalloonText"/>
    <w:uiPriority w:val="99"/>
    <w:semiHidden/>
    <w:qFormat/>
    <w:rsid w:val="00f97998"/>
    <w:rPr>
      <w:rFonts w:ascii="Tahoma" w:hAnsi="Tahoma" w:cs="Tahoma"/>
      <w:sz w:val="16"/>
      <w:szCs w:val="16"/>
    </w:rPr>
  </w:style>
  <w:style w:type="character" w:styleId="WW8Num1z3" w:customStyle="1">
    <w:name w:val="WW8Num1z3"/>
    <w:qFormat/>
    <w:rsid w:val="00757933"/>
    <w:rPr/>
  </w:style>
  <w:style w:type="character" w:styleId="41" w:customStyle="1">
    <w:name w:val="Заголовок 4 Знак"/>
    <w:basedOn w:val="DefaultParagraphFont"/>
    <w:uiPriority w:val="9"/>
    <w:qFormat/>
    <w:rsid w:val="00d7375f"/>
    <w:rPr>
      <w:rFonts w:ascii="Times New Roman" w:hAnsi="Times New Roman" w:eastAsia="Times New Roman" w:cs="Times New Roman"/>
      <w:b/>
      <w:bCs/>
      <w:sz w:val="24"/>
      <w:szCs w:val="24"/>
      <w:lang w:eastAsia="ru-RU"/>
    </w:rPr>
  </w:style>
  <w:style w:type="character" w:styleId="Strong">
    <w:name w:val="Strong"/>
    <w:basedOn w:val="DefaultParagraphFont"/>
    <w:uiPriority w:val="22"/>
    <w:qFormat/>
    <w:rsid w:val="00dc6dde"/>
    <w:rPr>
      <w:b/>
      <w:bCs/>
    </w:rPr>
  </w:style>
  <w:style w:type="character" w:styleId="Style17">
    <w:name w:val="Выделение"/>
    <w:basedOn w:val="DefaultParagraphFont"/>
    <w:uiPriority w:val="20"/>
    <w:qFormat/>
    <w:rsid w:val="00525ef1"/>
    <w:rPr>
      <w:i/>
      <w:iCs/>
    </w:rPr>
  </w:style>
  <w:style w:type="character" w:styleId="Val" w:customStyle="1">
    <w:name w:val="val"/>
    <w:basedOn w:val="DefaultParagraphFont"/>
    <w:qFormat/>
    <w:rsid w:val="004d5f54"/>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Style23">
    <w:name w:val="Title"/>
    <w:basedOn w:val="Normal"/>
    <w:next w:val="Style19"/>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rPr>
  </w:style>
  <w:style w:type="paragraph" w:styleId="Indexheading">
    <w:name w:val="index heading"/>
    <w:basedOn w:val="Normal"/>
    <w:qFormat/>
    <w:pPr>
      <w:suppressLineNumbers/>
    </w:pPr>
    <w:rPr>
      <w:rFonts w:cs="Lohit Devanagari"/>
    </w:rPr>
  </w:style>
  <w:style w:type="paragraph" w:styleId="Style24" w:customStyle="1">
    <w:name w:val="Колонтитул"/>
    <w:basedOn w:val="Normal"/>
    <w:qFormat/>
    <w:pPr/>
    <w:rPr/>
  </w:style>
  <w:style w:type="paragraph" w:styleId="Style25">
    <w:name w:val="Header"/>
    <w:basedOn w:val="Normal"/>
    <w:link w:val="Style13"/>
    <w:uiPriority w:val="99"/>
    <w:unhideWhenUsed/>
    <w:rsid w:val="008b31ba"/>
    <w:pPr>
      <w:tabs>
        <w:tab w:val="clear" w:pos="708"/>
        <w:tab w:val="center" w:pos="4677" w:leader="none"/>
        <w:tab w:val="right" w:pos="9355" w:leader="none"/>
      </w:tabs>
    </w:pPr>
    <w:rPr/>
  </w:style>
  <w:style w:type="paragraph" w:styleId="Style26">
    <w:name w:val="Footer"/>
    <w:basedOn w:val="Normal"/>
    <w:link w:val="Style14"/>
    <w:uiPriority w:val="99"/>
    <w:unhideWhenUsed/>
    <w:rsid w:val="008b31ba"/>
    <w:pPr>
      <w:tabs>
        <w:tab w:val="clear" w:pos="708"/>
        <w:tab w:val="center" w:pos="4677" w:leader="none"/>
        <w:tab w:val="right" w:pos="9355" w:leader="none"/>
      </w:tabs>
    </w:pPr>
    <w:rPr/>
  </w:style>
  <w:style w:type="paragraph" w:styleId="ListParagraph">
    <w:name w:val="List Paragraph"/>
    <w:basedOn w:val="Normal"/>
    <w:uiPriority w:val="34"/>
    <w:qFormat/>
    <w:rsid w:val="008b31ba"/>
    <w:pPr>
      <w:spacing w:before="0" w:after="0"/>
      <w:ind w:left="720" w:hanging="0"/>
      <w:contextualSpacing/>
    </w:pPr>
    <w:rPr/>
  </w:style>
  <w:style w:type="paragraph" w:styleId="ConsPlusTitle" w:customStyle="1">
    <w:name w:val="ConsPlusTitle"/>
    <w:uiPriority w:val="99"/>
    <w:qFormat/>
    <w:rsid w:val="00044ebc"/>
    <w:pPr>
      <w:widowControl w:val="false"/>
      <w:suppressAutoHyphens w:val="true"/>
      <w:bidi w:val="0"/>
      <w:spacing w:before="0" w:after="0"/>
      <w:jc w:val="left"/>
    </w:pPr>
    <w:rPr>
      <w:rFonts w:ascii="Arial" w:hAnsi="Arial" w:eastAsia="Times New Roman" w:cs="Arial"/>
      <w:b/>
      <w:bCs/>
      <w:color w:val="auto"/>
      <w:kern w:val="0"/>
      <w:sz w:val="24"/>
      <w:szCs w:val="20"/>
      <w:lang w:val="ru-RU" w:eastAsia="zh-CN" w:bidi="ar-SA"/>
    </w:rPr>
  </w:style>
  <w:style w:type="paragraph" w:styleId="ConsPlusNormal" w:customStyle="1">
    <w:name w:val="ConsPlusNormal"/>
    <w:qFormat/>
    <w:rsid w:val="001045a2"/>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31" w:customStyle="1">
    <w:name w:val="Заголовок 31"/>
    <w:basedOn w:val="Normal"/>
    <w:qFormat/>
    <w:rsid w:val="00d83689"/>
    <w:pPr>
      <w:keepNext w:val="true"/>
      <w:numPr>
        <w:ilvl w:val="2"/>
        <w:numId w:val="1"/>
      </w:numPr>
      <w:tabs>
        <w:tab w:val="clear" w:pos="708"/>
        <w:tab w:val="left" w:pos="312" w:leader="none"/>
      </w:tabs>
      <w:spacing w:before="240" w:after="60"/>
      <w:ind w:left="142" w:hanging="0"/>
      <w:jc w:val="both"/>
      <w:outlineLvl w:val="2"/>
    </w:pPr>
    <w:rPr>
      <w:rFonts w:ascii="Arial" w:hAnsi="Arial" w:cs="Arial"/>
      <w:b/>
      <w:bCs/>
      <w:lang w:eastAsia="zh-CN"/>
    </w:rPr>
  </w:style>
  <w:style w:type="paragraph" w:styleId="411" w:customStyle="1">
    <w:name w:val="Заголовок 41"/>
    <w:basedOn w:val="Normal"/>
    <w:qFormat/>
    <w:rsid w:val="00d83689"/>
    <w:pPr>
      <w:keepNext w:val="true"/>
      <w:numPr>
        <w:ilvl w:val="3"/>
        <w:numId w:val="1"/>
      </w:numPr>
      <w:spacing w:before="120" w:after="120"/>
      <w:outlineLvl w:val="3"/>
    </w:pPr>
    <w:rPr>
      <w:rFonts w:ascii="Liberation Serif" w:hAnsi="Liberation Serif" w:eastAsia="SimSun" w:cs="Mangal"/>
      <w:b/>
      <w:bCs/>
      <w:lang w:eastAsia="zh-CN"/>
    </w:rPr>
  </w:style>
  <w:style w:type="paragraph" w:styleId="BalloonText">
    <w:name w:val="Balloon Text"/>
    <w:basedOn w:val="Normal"/>
    <w:link w:val="Style16"/>
    <w:uiPriority w:val="99"/>
    <w:semiHidden/>
    <w:unhideWhenUsed/>
    <w:qFormat/>
    <w:rsid w:val="00f97998"/>
    <w:pPr/>
    <w:rPr>
      <w:rFonts w:ascii="Tahoma" w:hAnsi="Tahoma" w:cs="Tahoma"/>
      <w:sz w:val="16"/>
      <w:szCs w:val="16"/>
    </w:rPr>
  </w:style>
  <w:style w:type="paragraph" w:styleId="NormalWeb">
    <w:name w:val="Normal (Web)"/>
    <w:basedOn w:val="Normal"/>
    <w:uiPriority w:val="99"/>
    <w:semiHidden/>
    <w:unhideWhenUsed/>
    <w:qFormat/>
    <w:rsid w:val="00525ef1"/>
    <w:pPr>
      <w:spacing w:beforeAutospacing="1" w:afterAutospacing="1"/>
    </w:pPr>
    <w:rPr/>
  </w:style>
  <w:style w:type="paragraph" w:styleId="11" w:customStyle="1">
    <w:name w:val="Цветной список - Акцент 11"/>
    <w:basedOn w:val="Normal"/>
    <w:qFormat/>
    <w:rsid w:val="00782f1a"/>
    <w:pPr>
      <w:widowControl w:val="false"/>
      <w:numPr>
        <w:ilvl w:val="0"/>
        <w:numId w:val="3"/>
      </w:numPr>
      <w:tabs>
        <w:tab w:val="clear" w:pos="708"/>
        <w:tab w:val="left" w:pos="993" w:leader="none"/>
      </w:tabs>
      <w:spacing w:before="120" w:after="60"/>
      <w:jc w:val="both"/>
    </w:pPr>
    <w:rPr>
      <w:rFonts w:ascii="Times New Roman CYR" w:hAnsi="Times New Roman CYR"/>
    </w:rPr>
  </w:style>
  <w:style w:type="paragraph" w:styleId="Style27" w:customStyle="1">
    <w:name w:val="Содержимое врезки"/>
    <w:basedOn w:val="Normal"/>
    <w:qFormat/>
    <w:pPr/>
    <w:rPr/>
  </w:style>
  <w:style w:type="numbering" w:styleId="NoList" w:default="1">
    <w:name w:val="No List"/>
    <w:uiPriority w:val="99"/>
    <w:semiHidden/>
    <w:unhideWhenUsed/>
    <w:qFormat/>
  </w:style>
  <w:style w:type="numbering" w:styleId="61" w:customStyle="1">
    <w:name w:val="Стиль61"/>
    <w:uiPriority w:val="99"/>
    <w:qFormat/>
    <w:rsid w:val="00f06582"/>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39"/>
    <w:rsid w:val="00d42e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7AA2-8378-4550-8F73-A3E9D410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Application>LibreOffice/7.3.7.2$Linux_X86_64 LibreOffice_project/30$Build-2</Application>
  <AppVersion>15.0000</AppVersion>
  <Pages>5</Pages>
  <Words>796</Words>
  <Characters>6702</Characters>
  <CharactersWithSpaces>7482</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2021-12-12T16:03:00Z</dcterms:created>
  <dc:creator>Пользователь Windows</dc:creator>
  <dc:description/>
  <dc:language>ru-RU</dc:language>
  <cp:lastModifiedBy/>
  <cp:lastPrinted>2019-07-24T18:58:00Z</cp:lastPrinted>
  <dcterms:modified xsi:type="dcterms:W3CDTF">2023-11-07T14:40:04Z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